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67" w:rsidRPr="00677F67" w:rsidRDefault="00677F67" w:rsidP="00677F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Зарегистрировано в Минюсте России 2 февраля 2016 г. N 40944</w:t>
      </w:r>
    </w:p>
    <w:p w:rsidR="00677F67" w:rsidRPr="00677F67" w:rsidRDefault="00677F67" w:rsidP="00677F6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ПРИКАЗ</w:t>
      </w: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от 28 декабря 2015 г. N 1527</w:t>
      </w: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ОБ УТВЕРЖДЕНИИ ПОРЯДКА И УСЛОВИЙ</w:t>
      </w: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ОСУЩЕСТВЛЕНИЯ ПЕРЕВОДА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ИЗ ОДНОЙ ОРГАНИЗАЦИИ, ОСУЩЕСТВЛЯЮЩЕЙ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ДЕЯТЕЛЬНОСТЬ ПО ОБРАЗОВАТЕЛЬНЫМ ПРОГРАММАМ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ОБРАЗОВАНИЯ, В ДРУГИЕ ОРГАНИЗАЦИИ, ОСУЩЕСТВЛЯЮЩИЕ</w:t>
      </w: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УРОВНЯ И НАПРАВЛЕННОСТИ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77F67">
          <w:rPr>
            <w:rFonts w:ascii="Times New Roman" w:hAnsi="Times New Roman" w:cs="Times New Roman"/>
            <w:color w:val="0000FF"/>
            <w:sz w:val="24"/>
            <w:szCs w:val="24"/>
          </w:rPr>
          <w:t>пунктом 15 части 1</w:t>
        </w:r>
      </w:hyperlink>
      <w:r w:rsidRPr="00677F6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677F67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34</w:t>
        </w:r>
      </w:hyperlink>
      <w:r w:rsidRPr="00677F6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N 48, ст. 6165; 2014, N 6, ст. 562, ст. 566; N 19, ст. 2289; N 22, ст. 2769; N 23, ст. 2933; N 26, ст. 3388; N 30, ст. 4217, ст. 4257, ст. 4263; 2015, N 1, ст. 42, ст. 53, ст. 72; N 14, ст. 2008; N 27, ст. 3951, ст. 3989;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N 33, ст. 4386; N 37, ст. 4702; 2014, N 2, ст. 126; N 6, ст. 582; N 27, ст. 3776; 2015, N 26, ст. 3898; N 43, ст. 5976), приказываю:</w:t>
      </w:r>
      <w:proofErr w:type="gramEnd"/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34" w:history="1">
        <w:r w:rsidRPr="00677F67">
          <w:rPr>
            <w:rFonts w:ascii="Times New Roman" w:hAnsi="Times New Roman" w:cs="Times New Roman"/>
            <w:color w:val="0000FF"/>
            <w:sz w:val="24"/>
            <w:szCs w:val="24"/>
          </w:rPr>
          <w:t>Порядок и условия</w:t>
        </w:r>
      </w:hyperlink>
      <w:r w:rsidRPr="00677F67">
        <w:rPr>
          <w:rFonts w:ascii="Times New Roman" w:hAnsi="Times New Roman" w:cs="Times New Roman"/>
          <w:sz w:val="24"/>
          <w:szCs w:val="24"/>
        </w:rPr>
        <w:t xml:space="preserve"> осуществления перевода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Министр</w:t>
      </w:r>
    </w:p>
    <w:p w:rsidR="00677F67" w:rsidRPr="00677F67" w:rsidRDefault="00677F67" w:rsidP="00677F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Д.В.ЛИВАНОВ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67">
        <w:rPr>
          <w:rFonts w:ascii="Times New Roman" w:hAnsi="Times New Roman" w:cs="Times New Roman"/>
          <w:sz w:val="24"/>
          <w:szCs w:val="24"/>
        </w:rPr>
        <w:br w:type="page"/>
      </w:r>
    </w:p>
    <w:p w:rsidR="00677F67" w:rsidRPr="00677F67" w:rsidRDefault="00677F67" w:rsidP="00677F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Утверждены</w:t>
      </w:r>
    </w:p>
    <w:p w:rsidR="00677F67" w:rsidRPr="00677F67" w:rsidRDefault="00677F67" w:rsidP="00677F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677F67" w:rsidRPr="00677F67" w:rsidRDefault="00677F67" w:rsidP="00677F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677F67" w:rsidRPr="00677F67" w:rsidRDefault="00677F67" w:rsidP="00677F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от 28 декабря 2015 г. N 1527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677F67">
        <w:rPr>
          <w:rFonts w:ascii="Times New Roman" w:hAnsi="Times New Roman" w:cs="Times New Roman"/>
          <w:sz w:val="24"/>
          <w:szCs w:val="24"/>
        </w:rPr>
        <w:t>ПОРЯДОК И УСЛОВИЯ</w:t>
      </w: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ОСУЩЕСТВЛЕНИЯ ПЕРЕВОДА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ИЗ ОДНОЙ ОРГАНИЗАЦИИ, ОСУЩЕСТВЛЯЮЩЕЙ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ДЕЯТЕЛЬНОСТЬ ПО ОБРАЗОВАТЕЛЬНЫМ ПРОГРАММАМ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ОБРАЗОВАНИЯ, В ДРУГИЕ ОРГАНИЗАЦИИ, ОСУЩЕСТВЛЯЮЩИЕ</w:t>
      </w:r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677F67" w:rsidRPr="00677F67" w:rsidRDefault="00677F67" w:rsidP="00677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УРОВНЯ И НАПРАВЛЕННОСТИ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по инициативе родителей </w:t>
      </w:r>
      <w:hyperlink r:id="rId8" w:history="1">
        <w:r w:rsidRPr="00677F67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677F67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(далее -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>);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3. Перевод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II. Перевод обучающегося по инициативе его родителей</w:t>
      </w:r>
    </w:p>
    <w:p w:rsidR="00677F67" w:rsidRPr="00677F67" w:rsidRDefault="00677F67" w:rsidP="00677F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(законных представителей)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осуществляют выбор принимающей организации;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lastRenderedPageBreak/>
        <w:t xml:space="preserve">обращаются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5. В заявлении родителей </w:t>
      </w:r>
      <w:hyperlink r:id="rId9" w:history="1">
        <w:r w:rsidRPr="00677F67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677F67">
        <w:rPr>
          <w:rFonts w:ascii="Times New Roman" w:hAnsi="Times New Roman" w:cs="Times New Roman"/>
          <w:sz w:val="24"/>
          <w:szCs w:val="24"/>
        </w:rPr>
        <w:t xml:space="preserve"> обучающегося об отчислении в порядке перевода в принимающую организацию указываются: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(далее - личное дело).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8. Требование предоставления других документов в качестве основания для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III. Перевод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в случае</w:t>
      </w:r>
    </w:p>
    <w:p w:rsidR="00677F67" w:rsidRPr="00677F67" w:rsidRDefault="00677F67" w:rsidP="00677F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прекращения деятельности исходной организации,</w:t>
      </w:r>
    </w:p>
    <w:p w:rsidR="00677F67" w:rsidRPr="00677F67" w:rsidRDefault="00677F67" w:rsidP="00677F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аннулирования лицензии, в случае приостановления</w:t>
      </w:r>
    </w:p>
    <w:p w:rsidR="00677F67" w:rsidRPr="00677F67" w:rsidRDefault="00677F67" w:rsidP="00677F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действия лицензии</w:t>
      </w:r>
    </w:p>
    <w:p w:rsidR="00677F67" w:rsidRPr="00677F67" w:rsidRDefault="00677F67" w:rsidP="00677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677F67">
        <w:rPr>
          <w:rFonts w:ascii="Times New Roman" w:hAnsi="Times New Roman" w:cs="Times New Roman"/>
          <w:sz w:val="24"/>
          <w:szCs w:val="24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677F6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77F67">
        <w:rPr>
          <w:rFonts w:ascii="Times New Roman" w:hAnsi="Times New Roman" w:cs="Times New Roman"/>
          <w:sz w:val="24"/>
          <w:szCs w:val="24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10" w:history="1">
        <w:r w:rsidRPr="00677F67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677F67">
        <w:rPr>
          <w:rFonts w:ascii="Times New Roman" w:hAnsi="Times New Roman" w:cs="Times New Roman"/>
          <w:sz w:val="24"/>
          <w:szCs w:val="24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</w:t>
      </w:r>
      <w:r w:rsidRPr="00677F67">
        <w:rPr>
          <w:rFonts w:ascii="Times New Roman" w:hAnsi="Times New Roman" w:cs="Times New Roman"/>
          <w:sz w:val="24"/>
          <w:szCs w:val="24"/>
        </w:rPr>
        <w:lastRenderedPageBreak/>
        <w:t>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67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14. Учредитель, за исключением случая, указанного в </w:t>
      </w:r>
      <w:hyperlink w:anchor="P76" w:history="1">
        <w:r w:rsidRPr="00677F67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677F67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</w:t>
      </w:r>
      <w:bookmarkStart w:id="2" w:name="_GoBack"/>
      <w:bookmarkEnd w:id="2"/>
      <w:r w:rsidRPr="00677F67">
        <w:rPr>
          <w:rFonts w:ascii="Times New Roman" w:hAnsi="Times New Roman" w:cs="Times New Roman"/>
          <w:sz w:val="24"/>
          <w:szCs w:val="24"/>
        </w:rPr>
        <w:t>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lastRenderedPageBreak/>
        <w:t xml:space="preserve">В распорядительном акте о зачислении делается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677F67" w:rsidRPr="00677F67" w:rsidRDefault="00677F67" w:rsidP="00677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F67">
        <w:rPr>
          <w:rFonts w:ascii="Times New Roman" w:hAnsi="Times New Roman" w:cs="Times New Roman"/>
          <w:sz w:val="24"/>
          <w:szCs w:val="24"/>
        </w:rP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677F67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677F67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677F67" w:rsidRPr="00677F67" w:rsidRDefault="00677F67" w:rsidP="00677F67">
      <w:pPr>
        <w:rPr>
          <w:rFonts w:ascii="Times New Roman" w:hAnsi="Times New Roman" w:cs="Times New Roman"/>
          <w:sz w:val="24"/>
          <w:szCs w:val="24"/>
        </w:rPr>
      </w:pPr>
    </w:p>
    <w:p w:rsidR="00980E14" w:rsidRPr="00677F67" w:rsidRDefault="00980E14">
      <w:pPr>
        <w:rPr>
          <w:rFonts w:ascii="Times New Roman" w:hAnsi="Times New Roman" w:cs="Times New Roman"/>
          <w:sz w:val="24"/>
          <w:szCs w:val="24"/>
        </w:rPr>
      </w:pPr>
    </w:p>
    <w:sectPr w:rsidR="00980E14" w:rsidRPr="00677F67" w:rsidSect="00E9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E7"/>
    <w:rsid w:val="00677F67"/>
    <w:rsid w:val="00980E14"/>
    <w:rsid w:val="00C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F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F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240840B3372C16AE3468AF2A519117EA0C87403F11AF5E15EBB1F01F9049DA726B25E6FD7DCRAW7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B240840B3372C16AE3468AF2A5191176A0CA7505F947FFE907B71D06F65B8AA06FBE5F6FD7D9A1R9W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B240840B3372C16AE3468AF2A5191176A0CA7505F947FFE907B71D06F65B8AA06FBE5F6FD7D8AAR9WF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B240840B3372C16AE3468AF2A519117EA0C87403F11AF5E15EBB1F01F9049DA726B25E6FD7DCRAW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B240840B3372C16AE3468AF2A519117EA0C87403F11AF5E15EBB1F01F9049DA726B25E6FD7DCRAW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289D-115A-45B6-B053-5A21C018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1861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2016-03-18T12:23:00Z</dcterms:created>
  <dcterms:modified xsi:type="dcterms:W3CDTF">2016-03-18T12:25:00Z</dcterms:modified>
</cp:coreProperties>
</file>